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E39BDE">
      <w:pPr>
        <w:pStyle w:val="5"/>
        <w:snapToGrid w:val="0"/>
        <w:spacing w:after="240" w:line="360" w:lineRule="auto"/>
        <w:rPr>
          <w:rFonts w:hint="eastAsia" w:ascii="宋体" w:hAnsi="宋体"/>
          <w:sz w:val="44"/>
          <w:szCs w:val="44"/>
        </w:rPr>
      </w:pPr>
      <w:r>
        <w:rPr>
          <w:rFonts w:hint="eastAsia" w:ascii="宋体" w:hAnsi="宋体"/>
          <w:sz w:val="44"/>
          <w:szCs w:val="44"/>
        </w:rPr>
        <w:t>项目需求</w:t>
      </w:r>
    </w:p>
    <w:p w14:paraId="2745077A">
      <w:pPr>
        <w:spacing w:line="360" w:lineRule="auto"/>
      </w:pPr>
      <w:bookmarkStart w:id="0" w:name="_GoBack"/>
      <w:bookmarkEnd w:id="0"/>
    </w:p>
    <w:p w14:paraId="273E5E3D">
      <w:pPr>
        <w:pStyle w:val="2"/>
        <w:tabs>
          <w:tab w:val="left" w:pos="540"/>
        </w:tabs>
        <w:adjustRightInd w:val="0"/>
        <w:snapToGrid w:val="0"/>
        <w:spacing w:line="360" w:lineRule="auto"/>
        <w:outlineLvl w:val="1"/>
        <w:rPr>
          <w:rFonts w:hAnsi="宋体" w:cs="Courier New"/>
          <w:color w:val="FF0000"/>
          <w:sz w:val="24"/>
          <w:szCs w:val="24"/>
        </w:rPr>
      </w:pPr>
      <w:r>
        <w:rPr>
          <w:rFonts w:hint="eastAsia" w:hAnsi="宋体" w:cs="宋体"/>
          <w:b/>
          <w:sz w:val="28"/>
        </w:rPr>
        <w:t>一、采购内容一览表</w:t>
      </w:r>
    </w:p>
    <w:tbl>
      <w:tblPr>
        <w:tblStyle w:val="6"/>
        <w:tblW w:w="84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1"/>
        <w:gridCol w:w="3052"/>
        <w:gridCol w:w="574"/>
        <w:gridCol w:w="1371"/>
        <w:gridCol w:w="1060"/>
        <w:gridCol w:w="1712"/>
      </w:tblGrid>
      <w:tr w14:paraId="10718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686" w:type="dxa"/>
            <w:noWrap w:val="0"/>
            <w:vAlign w:val="center"/>
          </w:tcPr>
          <w:p w14:paraId="3280DC96">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品目号</w:t>
            </w:r>
          </w:p>
        </w:tc>
        <w:tc>
          <w:tcPr>
            <w:tcW w:w="3213" w:type="dxa"/>
            <w:noWrap w:val="0"/>
            <w:vAlign w:val="center"/>
          </w:tcPr>
          <w:p w14:paraId="33F72B6C">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设备名称</w:t>
            </w:r>
          </w:p>
        </w:tc>
        <w:tc>
          <w:tcPr>
            <w:tcW w:w="583" w:type="dxa"/>
            <w:noWrap w:val="0"/>
            <w:vAlign w:val="center"/>
          </w:tcPr>
          <w:p w14:paraId="54AA86BF">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数量</w:t>
            </w:r>
          </w:p>
        </w:tc>
        <w:tc>
          <w:tcPr>
            <w:tcW w:w="1068" w:type="dxa"/>
            <w:noWrap w:val="0"/>
            <w:vAlign w:val="center"/>
          </w:tcPr>
          <w:p w14:paraId="15833904">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最高限价</w:t>
            </w:r>
          </w:p>
        </w:tc>
        <w:tc>
          <w:tcPr>
            <w:tcW w:w="1099" w:type="dxa"/>
            <w:noWrap w:val="0"/>
            <w:vAlign w:val="center"/>
          </w:tcPr>
          <w:p w14:paraId="50C34E1B">
            <w:pPr>
              <w:widowControl/>
              <w:jc w:val="center"/>
              <w:textAlignment w:val="center"/>
              <w:rPr>
                <w:rFonts w:hint="eastAsia" w:ascii="宋体" w:hAnsi="宋体" w:cs="宋体"/>
                <w:b/>
                <w:bCs/>
                <w:color w:val="000000"/>
                <w:szCs w:val="21"/>
              </w:rPr>
            </w:pPr>
            <w:r>
              <w:rPr>
                <w:rFonts w:hint="eastAsia" w:ascii="宋体" w:hAnsi="宋体" w:cs="宋体"/>
                <w:b/>
                <w:bCs/>
                <w:color w:val="000000"/>
                <w:kern w:val="0"/>
                <w:szCs w:val="21"/>
                <w:lang w:bidi="ar"/>
              </w:rPr>
              <w:t>交货期</w:t>
            </w:r>
          </w:p>
        </w:tc>
        <w:tc>
          <w:tcPr>
            <w:tcW w:w="1791" w:type="dxa"/>
            <w:noWrap w:val="0"/>
            <w:vAlign w:val="center"/>
          </w:tcPr>
          <w:p w14:paraId="1E82C492">
            <w:pPr>
              <w:widowControl/>
              <w:jc w:val="center"/>
              <w:textAlignment w:val="center"/>
              <w:rPr>
                <w:rFonts w:ascii="宋体" w:hAnsi="宋体" w:cs="宋体"/>
                <w:b/>
                <w:bCs/>
                <w:color w:val="000000"/>
                <w:kern w:val="0"/>
                <w:szCs w:val="21"/>
                <w:lang w:bidi="ar"/>
              </w:rPr>
            </w:pPr>
            <w:r>
              <w:rPr>
                <w:rFonts w:hint="eastAsia" w:ascii="宋体" w:hAnsi="宋体" w:cs="宋体"/>
                <w:b/>
                <w:bCs/>
                <w:color w:val="000000"/>
                <w:kern w:val="0"/>
                <w:szCs w:val="21"/>
                <w:lang w:bidi="ar"/>
              </w:rPr>
              <w:t>核心产品</w:t>
            </w:r>
          </w:p>
        </w:tc>
      </w:tr>
      <w:tr w14:paraId="304E8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86" w:type="dxa"/>
            <w:noWrap w:val="0"/>
            <w:vAlign w:val="center"/>
          </w:tcPr>
          <w:p w14:paraId="4DE15E77">
            <w:pPr>
              <w:widowControl/>
              <w:jc w:val="center"/>
              <w:textAlignment w:val="center"/>
              <w:rPr>
                <w:rFonts w:hint="eastAsia" w:ascii="宋体" w:hAnsi="宋体" w:cs="宋体"/>
                <w:b/>
                <w:bCs/>
                <w:color w:val="000000"/>
                <w:szCs w:val="21"/>
              </w:rPr>
            </w:pPr>
            <w:r>
              <w:rPr>
                <w:rFonts w:hint="eastAsia" w:ascii="宋体" w:hAnsi="宋体" w:cs="宋体"/>
                <w:color w:val="000000"/>
                <w:kern w:val="0"/>
                <w:szCs w:val="21"/>
                <w:lang w:bidi="ar"/>
              </w:rPr>
              <w:t>1</w:t>
            </w:r>
          </w:p>
        </w:tc>
        <w:tc>
          <w:tcPr>
            <w:tcW w:w="3213" w:type="dxa"/>
            <w:noWrap w:val="0"/>
            <w:vAlign w:val="center"/>
          </w:tcPr>
          <w:p w14:paraId="5A84BC51">
            <w:pPr>
              <w:widowControl/>
              <w:jc w:val="center"/>
              <w:textAlignment w:val="center"/>
              <w:rPr>
                <w:rFonts w:ascii="宋体" w:hAnsi="宋体" w:cs="宋体"/>
                <w:color w:val="000000"/>
                <w:szCs w:val="21"/>
              </w:rPr>
            </w:pPr>
            <w:r>
              <w:rPr>
                <w:rFonts w:hint="eastAsia" w:ascii="宋体" w:hAnsi="宋体" w:cs="宋体"/>
                <w:color w:val="000000"/>
                <w:szCs w:val="21"/>
              </w:rPr>
              <w:t>模块化全液压岩心钻机</w:t>
            </w:r>
          </w:p>
        </w:tc>
        <w:tc>
          <w:tcPr>
            <w:tcW w:w="583" w:type="dxa"/>
            <w:noWrap w:val="0"/>
            <w:vAlign w:val="center"/>
          </w:tcPr>
          <w:p w14:paraId="02FA0E1B">
            <w:pPr>
              <w:widowControl/>
              <w:jc w:val="center"/>
              <w:textAlignment w:val="center"/>
              <w:rPr>
                <w:rFonts w:ascii="宋体" w:hAnsi="宋体" w:cs="宋体"/>
                <w:color w:val="000000"/>
                <w:szCs w:val="21"/>
              </w:rPr>
            </w:pPr>
            <w:r>
              <w:rPr>
                <w:rFonts w:hint="eastAsia" w:ascii="宋体" w:hAnsi="宋体" w:cs="宋体"/>
                <w:color w:val="000000"/>
                <w:szCs w:val="21"/>
              </w:rPr>
              <w:t>1</w:t>
            </w:r>
          </w:p>
        </w:tc>
        <w:tc>
          <w:tcPr>
            <w:tcW w:w="1068" w:type="dxa"/>
            <w:noWrap w:val="0"/>
            <w:vAlign w:val="center"/>
          </w:tcPr>
          <w:p w14:paraId="028B8FE9">
            <w:pPr>
              <w:jc w:val="center"/>
              <w:textAlignment w:val="center"/>
              <w:rPr>
                <w:rFonts w:hint="eastAsia" w:ascii="宋体" w:hAnsi="宋体" w:cs="宋体"/>
                <w:color w:val="000000"/>
                <w:szCs w:val="21"/>
              </w:rPr>
            </w:pPr>
            <w:r>
              <w:rPr>
                <w:rFonts w:hint="eastAsia" w:ascii="宋体" w:hAnsi="宋体" w:cs="宋体"/>
                <w:color w:val="000000"/>
                <w:szCs w:val="21"/>
              </w:rPr>
              <w:t>¥9</w:t>
            </w:r>
            <w:r>
              <w:rPr>
                <w:rFonts w:ascii="宋体" w:hAnsi="宋体" w:cs="宋体"/>
                <w:color w:val="000000"/>
                <w:szCs w:val="21"/>
              </w:rPr>
              <w:t>80,000.00</w:t>
            </w:r>
          </w:p>
        </w:tc>
        <w:tc>
          <w:tcPr>
            <w:tcW w:w="1099" w:type="dxa"/>
            <w:noWrap w:val="0"/>
            <w:vAlign w:val="center"/>
          </w:tcPr>
          <w:p w14:paraId="03D9DB6C">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合同签订后4个月内</w:t>
            </w:r>
          </w:p>
        </w:tc>
        <w:tc>
          <w:tcPr>
            <w:tcW w:w="1791" w:type="dxa"/>
            <w:noWrap w:val="0"/>
            <w:vAlign w:val="center"/>
          </w:tcPr>
          <w:p w14:paraId="7E23DC28">
            <w:pPr>
              <w:widowControl/>
              <w:jc w:val="center"/>
              <w:textAlignment w:val="center"/>
              <w:rPr>
                <w:rFonts w:hint="eastAsia" w:ascii="宋体" w:hAnsi="宋体" w:cs="宋体"/>
                <w:color w:val="000000"/>
                <w:kern w:val="0"/>
                <w:szCs w:val="21"/>
                <w:lang w:bidi="ar"/>
              </w:rPr>
            </w:pPr>
            <w:r>
              <w:rPr>
                <w:rFonts w:hint="eastAsia" w:ascii="宋体" w:hAnsi="宋体" w:cs="宋体"/>
                <w:color w:val="000000"/>
                <w:kern w:val="0"/>
                <w:szCs w:val="21"/>
                <w:lang w:bidi="ar"/>
              </w:rPr>
              <w:t>无</w:t>
            </w:r>
          </w:p>
        </w:tc>
      </w:tr>
    </w:tbl>
    <w:p w14:paraId="0BFFE8E0">
      <w:pPr>
        <w:wordWrap w:val="0"/>
        <w:spacing w:line="360" w:lineRule="auto"/>
        <w:ind w:firstLine="422" w:firstLineChars="200"/>
        <w:rPr>
          <w:rFonts w:hint="eastAsia" w:ascii="宋体" w:hAnsi="宋体" w:cs="仿宋"/>
          <w:b/>
          <w:color w:val="000000"/>
          <w:szCs w:val="21"/>
          <w:highlight w:val="yellow"/>
          <w:lang w:eastAsia="zh-Hans"/>
        </w:rPr>
      </w:pPr>
    </w:p>
    <w:p w14:paraId="6AF46C59">
      <w:pPr>
        <w:wordWrap w:val="0"/>
        <w:spacing w:line="360" w:lineRule="auto"/>
        <w:ind w:firstLine="422" w:firstLineChars="200"/>
        <w:rPr>
          <w:rFonts w:ascii="Calibri" w:hAnsi="Calibri"/>
          <w:szCs w:val="22"/>
        </w:rPr>
      </w:pPr>
      <w:r>
        <w:rPr>
          <w:rFonts w:hint="eastAsia" w:ascii="宋体" w:hAnsi="宋体" w:cs="仿宋"/>
          <w:b/>
          <w:color w:val="000000"/>
          <w:szCs w:val="21"/>
          <w:lang w:eastAsia="zh-Hans"/>
        </w:rPr>
        <w:t>本项目为交钥匙工程，投标人必须在规定时间内根据现场实际情况提供一套满足招标文件要求的完整、安全、可靠、稳定、易操作的设备，涉及系统的设计、制造、工厂检验、运输、安装、调试、初验、试运行、终验、售后服务等，整个过程中所涉及的所有费用全部包含在中标价内，招标人不再另行支付费用。</w:t>
      </w:r>
    </w:p>
    <w:p w14:paraId="249D1C39">
      <w:pPr>
        <w:spacing w:line="360" w:lineRule="auto"/>
        <w:jc w:val="left"/>
        <w:outlineLvl w:val="1"/>
        <w:rPr>
          <w:rFonts w:hint="eastAsia" w:ascii="宋体" w:hAnsi="宋体" w:cs="宋体"/>
          <w:b/>
          <w:sz w:val="28"/>
          <w:szCs w:val="22"/>
        </w:rPr>
      </w:pPr>
      <w:r>
        <w:rPr>
          <w:rFonts w:hint="eastAsia" w:ascii="宋体" w:hAnsi="宋体" w:cs="宋体"/>
          <w:b/>
          <w:sz w:val="28"/>
          <w:szCs w:val="22"/>
        </w:rPr>
        <w:t>二、技术需求</w:t>
      </w:r>
    </w:p>
    <w:p w14:paraId="376CA077">
      <w:pPr>
        <w:spacing w:line="360" w:lineRule="auto"/>
      </w:pPr>
      <w:r>
        <w:rPr>
          <w:rFonts w:hint="eastAsia"/>
        </w:rPr>
        <w:t>（一）招标范围</w:t>
      </w:r>
    </w:p>
    <w:p w14:paraId="6C58173D">
      <w:pPr>
        <w:spacing w:line="360" w:lineRule="auto"/>
        <w:rPr>
          <w:rFonts w:hint="eastAsia"/>
        </w:rPr>
      </w:pPr>
      <w:r>
        <w:rPr>
          <w:rFonts w:hint="eastAsia"/>
        </w:rPr>
        <w:t>1.货物名称：模块化全液压岩心钻机</w:t>
      </w:r>
    </w:p>
    <w:p w14:paraId="565F8457">
      <w:pPr>
        <w:spacing w:line="360" w:lineRule="auto"/>
        <w:rPr>
          <w:rFonts w:hint="eastAsia"/>
        </w:rPr>
      </w:pPr>
      <w:r>
        <w:rPr>
          <w:rFonts w:hint="eastAsia"/>
        </w:rPr>
        <w:t>2.货物种类：A02130100-钻探机</w:t>
      </w:r>
    </w:p>
    <w:p w14:paraId="06558A2F">
      <w:pPr>
        <w:spacing w:line="360" w:lineRule="auto"/>
      </w:pPr>
      <w:r>
        <w:rPr>
          <w:rFonts w:hint="eastAsia"/>
        </w:rPr>
        <w:t>3.货物数量：1套。配置明细如下：</w:t>
      </w:r>
    </w:p>
    <w:tbl>
      <w:tblPr>
        <w:tblStyle w:val="6"/>
        <w:tblW w:w="41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4842"/>
        <w:gridCol w:w="1135"/>
        <w:gridCol w:w="1133"/>
      </w:tblGrid>
      <w:tr w14:paraId="7500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658" w:type="pct"/>
            <w:noWrap w:val="0"/>
            <w:vAlign w:val="center"/>
          </w:tcPr>
          <w:p w14:paraId="438729E2">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序号</w:t>
            </w:r>
          </w:p>
        </w:tc>
        <w:tc>
          <w:tcPr>
            <w:tcW w:w="2957" w:type="pct"/>
            <w:noWrap w:val="0"/>
            <w:vAlign w:val="center"/>
          </w:tcPr>
          <w:p w14:paraId="5C1A4718">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设备/部件名称</w:t>
            </w:r>
          </w:p>
        </w:tc>
        <w:tc>
          <w:tcPr>
            <w:tcW w:w="693" w:type="pct"/>
            <w:noWrap w:val="0"/>
            <w:vAlign w:val="center"/>
          </w:tcPr>
          <w:p w14:paraId="4B6BD83B">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数量</w:t>
            </w:r>
          </w:p>
        </w:tc>
        <w:tc>
          <w:tcPr>
            <w:tcW w:w="692" w:type="pct"/>
            <w:noWrap w:val="0"/>
            <w:vAlign w:val="center"/>
          </w:tcPr>
          <w:p w14:paraId="0AD4DE7C">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单位</w:t>
            </w:r>
          </w:p>
        </w:tc>
      </w:tr>
      <w:tr w14:paraId="785E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741E8E84">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1517B6E3">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钻架总成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5ACB869E">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3FFEE76">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716AA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2AF12431">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2</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34FBE1D5">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牛头板总成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2F89A1FD">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ACF1EA2">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66BE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06BC6C30">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3</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1683C4DE">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液压滑块夹持器</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732477B3">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092D250">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0A6D2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5E41F6B6">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4</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274B5854">
            <w:pPr>
              <w:pStyle w:val="9"/>
              <w:spacing w:before="12" w:after="12"/>
              <w:ind w:left="21"/>
              <w:jc w:val="center"/>
              <w:rPr>
                <w:rFonts w:hint="eastAsia" w:cs="宋体"/>
                <w:color w:val="auto"/>
                <w:sz w:val="21"/>
                <w:szCs w:val="21"/>
                <w:lang w:val="zh-CN"/>
              </w:rPr>
            </w:pPr>
            <w:r>
              <w:rPr>
                <w:rFonts w:hint="eastAsia" w:cs="宋体"/>
                <w:color w:val="auto"/>
                <w:sz w:val="21"/>
                <w:szCs w:val="21"/>
                <w:lang w:val="zh-CN"/>
              </w:rPr>
              <w:t>桅杆总成（含滑轮</w:t>
            </w:r>
            <w:r>
              <w:rPr>
                <w:rFonts w:cs="宋体"/>
                <w:color w:val="auto"/>
                <w:sz w:val="21"/>
                <w:szCs w:val="21"/>
                <w:lang w:val="zh-CN"/>
              </w:rPr>
              <w:t>）</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04C68E3C">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3BD058E1">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79BA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240F0846">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5</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0D442EBB">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撑杆总成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51D6448D">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0C80AE73">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541DF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7B9D011D">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6</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4BCA9A5C">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液压搅拌桶总成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348B4E8E">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62AB2B01">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78E1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56F7DA8D">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7</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1F368C88">
            <w:pPr>
              <w:pStyle w:val="9"/>
              <w:spacing w:before="12" w:after="12"/>
              <w:ind w:left="21"/>
              <w:jc w:val="center"/>
              <w:rPr>
                <w:rFonts w:hint="eastAsia" w:cs="宋体"/>
                <w:color w:val="auto"/>
                <w:sz w:val="21"/>
                <w:szCs w:val="21"/>
                <w:lang w:val="zh-CN"/>
              </w:rPr>
            </w:pPr>
            <w:r>
              <w:rPr>
                <w:rFonts w:hint="eastAsia" w:cs="宋体"/>
                <w:color w:val="auto"/>
                <w:sz w:val="21"/>
                <w:szCs w:val="21"/>
                <w:lang w:val="zh-CN"/>
              </w:rPr>
              <w:t>操作台总成（标准版）</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2ACD10DD">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7D7D2C27">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2947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3CD35714">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8</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527A6DE2">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发动机总成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1DBEE35A">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4</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349EBDD2">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套</w:t>
            </w:r>
          </w:p>
        </w:tc>
      </w:tr>
      <w:tr w14:paraId="5940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6D7942B7">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9</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1C141362">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液压油箱总成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4A388E3E">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75D2C4CD">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2F58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1ADA2F99">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10</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2C618939">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供电供油总成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649A0550">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46E9AE75">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71AE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5F7271EC">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11</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7AABD46B">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泥浆泵总成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12D7997E">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07FC426C">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410C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74E00918">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12</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2D5E17FB">
            <w:pPr>
              <w:pStyle w:val="9"/>
              <w:spacing w:before="12" w:after="12"/>
              <w:ind w:left="21"/>
              <w:jc w:val="center"/>
              <w:rPr>
                <w:rFonts w:hint="eastAsia" w:cs="宋体"/>
                <w:color w:val="auto"/>
                <w:sz w:val="21"/>
                <w:szCs w:val="21"/>
                <w:lang w:val="zh-CN"/>
              </w:rPr>
            </w:pPr>
            <w:r>
              <w:rPr>
                <w:rFonts w:hint="eastAsia" w:cs="宋体"/>
                <w:color w:val="auto"/>
                <w:sz w:val="21"/>
                <w:szCs w:val="21"/>
                <w:lang w:val="zh-CN"/>
              </w:rPr>
              <w:t>卷扬机总成（含液压式排绳器）</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278B27FA">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28561D93">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11729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3883F6EB">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13</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2CCF98C3">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动力头总成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2ACBB67A">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26AC93A7">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02DD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3E86819E">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14</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5DF5F8DF">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无级变速马达</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74BE5BC5">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3FA9A4C8">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02A6A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1A8319B0">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15</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5E815289">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摆线马达总成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7E958727">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73DC4473">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2A6F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7472617F">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16</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5EF853D3">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泥浆槽总成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4BEF8E76">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78DD4A98">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2B19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388A25DC">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17</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6B304E32">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帐篷架总成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1015EDA2">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7F5C8FFA">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5440D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3753C742">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18</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1F2F4672">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液压加油泵总成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4ED32AF0">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3E8F7F4A">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台</w:t>
            </w:r>
          </w:p>
        </w:tc>
      </w:tr>
      <w:tr w14:paraId="6E24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0B2782E8">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19</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1B19B1FE">
            <w:pPr>
              <w:pStyle w:val="9"/>
              <w:spacing w:before="12" w:after="12" w:line="240" w:lineRule="auto"/>
              <w:ind w:left="21"/>
              <w:jc w:val="center"/>
              <w:rPr>
                <w:rFonts w:hint="eastAsia" w:cs="宋体"/>
                <w:color w:val="auto"/>
                <w:sz w:val="21"/>
                <w:szCs w:val="21"/>
                <w:lang w:val="zh-CN"/>
              </w:rPr>
            </w:pPr>
            <w:r>
              <w:rPr>
                <w:rFonts w:cs="宋体"/>
                <w:color w:val="auto"/>
                <w:sz w:val="21"/>
                <w:szCs w:val="21"/>
                <w:lang w:val="zh-CN"/>
              </w:rPr>
              <w:t>配套工具总成</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79B44419">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10DD4E3F">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批</w:t>
            </w:r>
          </w:p>
        </w:tc>
      </w:tr>
      <w:tr w14:paraId="6CD6A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58" w:type="pct"/>
            <w:tcBorders>
              <w:top w:val="single" w:color="auto" w:sz="4" w:space="0"/>
              <w:left w:val="single" w:color="auto" w:sz="4" w:space="0"/>
              <w:bottom w:val="single" w:color="auto" w:sz="4" w:space="0"/>
              <w:right w:val="single" w:color="auto" w:sz="4" w:space="0"/>
            </w:tcBorders>
            <w:noWrap w:val="0"/>
            <w:vAlign w:val="center"/>
          </w:tcPr>
          <w:p w14:paraId="141E0D81">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20</w:t>
            </w:r>
          </w:p>
        </w:tc>
        <w:tc>
          <w:tcPr>
            <w:tcW w:w="2957" w:type="pct"/>
            <w:tcBorders>
              <w:top w:val="single" w:color="auto" w:sz="4" w:space="0"/>
              <w:left w:val="single" w:color="auto" w:sz="4" w:space="0"/>
              <w:bottom w:val="single" w:color="auto" w:sz="4" w:space="0"/>
              <w:right w:val="single" w:color="auto" w:sz="4" w:space="0"/>
            </w:tcBorders>
            <w:noWrap w:val="0"/>
            <w:vAlign w:val="center"/>
          </w:tcPr>
          <w:p w14:paraId="54AD6C94">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首保零配件</w:t>
            </w:r>
          </w:p>
        </w:tc>
        <w:tc>
          <w:tcPr>
            <w:tcW w:w="693" w:type="pct"/>
            <w:tcBorders>
              <w:top w:val="single" w:color="auto" w:sz="4" w:space="0"/>
              <w:left w:val="single" w:color="auto" w:sz="4" w:space="0"/>
              <w:bottom w:val="single" w:color="auto" w:sz="4" w:space="0"/>
              <w:right w:val="single" w:color="auto" w:sz="4" w:space="0"/>
            </w:tcBorders>
            <w:noWrap w:val="0"/>
            <w:vAlign w:val="center"/>
          </w:tcPr>
          <w:p w14:paraId="2FA383F8">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1</w:t>
            </w:r>
          </w:p>
        </w:tc>
        <w:tc>
          <w:tcPr>
            <w:tcW w:w="692" w:type="pct"/>
            <w:tcBorders>
              <w:top w:val="single" w:color="auto" w:sz="4" w:space="0"/>
              <w:left w:val="single" w:color="auto" w:sz="4" w:space="0"/>
              <w:bottom w:val="single" w:color="auto" w:sz="4" w:space="0"/>
              <w:right w:val="single" w:color="auto" w:sz="4" w:space="0"/>
            </w:tcBorders>
            <w:noWrap w:val="0"/>
            <w:vAlign w:val="center"/>
          </w:tcPr>
          <w:p w14:paraId="2CAA603B">
            <w:pPr>
              <w:pStyle w:val="9"/>
              <w:spacing w:before="12" w:after="12" w:line="240" w:lineRule="auto"/>
              <w:ind w:left="21"/>
              <w:jc w:val="center"/>
              <w:rPr>
                <w:rFonts w:hint="eastAsia" w:cs="宋体"/>
                <w:color w:val="auto"/>
                <w:sz w:val="21"/>
                <w:szCs w:val="21"/>
                <w:lang w:val="zh-CN"/>
              </w:rPr>
            </w:pPr>
            <w:r>
              <w:rPr>
                <w:rFonts w:hint="eastAsia" w:cs="宋体"/>
                <w:color w:val="auto"/>
                <w:sz w:val="21"/>
                <w:szCs w:val="21"/>
                <w:lang w:val="zh-CN"/>
              </w:rPr>
              <w:t>批</w:t>
            </w:r>
          </w:p>
        </w:tc>
      </w:tr>
    </w:tbl>
    <w:p w14:paraId="19CE41CB">
      <w:pPr>
        <w:spacing w:line="360" w:lineRule="auto"/>
      </w:pPr>
      <w:r>
        <w:rPr>
          <w:rFonts w:hint="eastAsia"/>
        </w:rPr>
        <w:t>备注：如设备已经完成同类功能集成、替代等，则不需要单独提供货物。</w:t>
      </w:r>
    </w:p>
    <w:p w14:paraId="5FDEA11B">
      <w:pPr>
        <w:spacing w:line="360" w:lineRule="auto"/>
        <w:rPr>
          <w:rFonts w:hint="eastAsia"/>
        </w:rPr>
      </w:pPr>
      <w:r>
        <w:rPr>
          <w:rFonts w:hint="eastAsia"/>
        </w:rPr>
        <w:t>4.技术参数：</w:t>
      </w:r>
    </w:p>
    <w:tbl>
      <w:tblPr>
        <w:tblStyle w:val="6"/>
        <w:tblW w:w="45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5"/>
        <w:gridCol w:w="7241"/>
      </w:tblGrid>
      <w:tr w14:paraId="5E12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jc w:val="center"/>
        </w:trPr>
        <w:tc>
          <w:tcPr>
            <w:tcW w:w="930" w:type="pct"/>
            <w:noWrap w:val="0"/>
            <w:vAlign w:val="center"/>
          </w:tcPr>
          <w:p w14:paraId="34BB6ED8">
            <w:pPr>
              <w:jc w:val="center"/>
              <w:rPr>
                <w:rFonts w:hint="eastAsia"/>
              </w:rPr>
            </w:pPr>
            <w:r>
              <w:rPr>
                <w:rFonts w:hint="eastAsia"/>
              </w:rPr>
              <w:t>序号</w:t>
            </w:r>
          </w:p>
        </w:tc>
        <w:tc>
          <w:tcPr>
            <w:tcW w:w="4070" w:type="pct"/>
            <w:noWrap w:val="0"/>
            <w:vAlign w:val="center"/>
          </w:tcPr>
          <w:p w14:paraId="79DC4EEC">
            <w:pPr>
              <w:jc w:val="center"/>
              <w:rPr>
                <w:rFonts w:hint="eastAsia"/>
              </w:rPr>
            </w:pPr>
            <w:r>
              <w:rPr>
                <w:rFonts w:hint="eastAsia"/>
              </w:rPr>
              <w:t>项目技术规格或要求</w:t>
            </w:r>
          </w:p>
        </w:tc>
      </w:tr>
      <w:tr w14:paraId="1F55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2C506166">
            <w:pPr>
              <w:jc w:val="center"/>
              <w:rPr>
                <w:rFonts w:hint="eastAsia"/>
              </w:rPr>
            </w:pPr>
            <w:r>
              <w:rPr>
                <w:rFonts w:hint="eastAsia"/>
              </w:rPr>
              <w:t>▲（1）</w:t>
            </w:r>
          </w:p>
        </w:tc>
        <w:tc>
          <w:tcPr>
            <w:tcW w:w="4070" w:type="pct"/>
            <w:noWrap w:val="0"/>
            <w:vAlign w:val="top"/>
          </w:tcPr>
          <w:p w14:paraId="3EF8B4B5">
            <w:pPr>
              <w:rPr>
                <w:rFonts w:hint="eastAsia"/>
              </w:rPr>
            </w:pPr>
            <w:r>
              <w:rPr>
                <w:rFonts w:hint="eastAsia"/>
              </w:rPr>
              <w:t>钻探能力：HTW×1.5m 钻杆≥500m，NTW×1.5m 钻杆≥ 800m；BTW×1.5m 钻杆≥ 1000m</w:t>
            </w:r>
          </w:p>
        </w:tc>
      </w:tr>
      <w:tr w14:paraId="337EB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27EE8505">
            <w:pPr>
              <w:jc w:val="center"/>
              <w:rPr>
                <w:rFonts w:hint="eastAsia"/>
              </w:rPr>
            </w:pPr>
            <w:r>
              <w:rPr>
                <w:rFonts w:hint="eastAsia"/>
              </w:rPr>
              <w:t>▲（2）</w:t>
            </w:r>
          </w:p>
        </w:tc>
        <w:tc>
          <w:tcPr>
            <w:tcW w:w="4070" w:type="pct"/>
            <w:noWrap w:val="0"/>
            <w:vAlign w:val="top"/>
          </w:tcPr>
          <w:p w14:paraId="1D5557FC">
            <w:pPr>
              <w:rPr>
                <w:rFonts w:hint="eastAsia"/>
              </w:rPr>
            </w:pPr>
            <w:r>
              <w:rPr>
                <w:rFonts w:hint="eastAsia"/>
              </w:rPr>
              <w:t>钻孔倾角：45-90°（可扩展0-90°）</w:t>
            </w:r>
          </w:p>
        </w:tc>
      </w:tr>
      <w:tr w14:paraId="3E7B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30" w:type="pct"/>
            <w:noWrap w:val="0"/>
            <w:vAlign w:val="center"/>
          </w:tcPr>
          <w:p w14:paraId="0EA361F1">
            <w:pPr>
              <w:jc w:val="center"/>
              <w:rPr>
                <w:rFonts w:hint="eastAsia"/>
              </w:rPr>
            </w:pPr>
            <w:r>
              <w:rPr>
                <w:rFonts w:hint="eastAsia"/>
              </w:rPr>
              <w:t>（3）</w:t>
            </w:r>
          </w:p>
        </w:tc>
        <w:tc>
          <w:tcPr>
            <w:tcW w:w="4070" w:type="pct"/>
            <w:noWrap w:val="0"/>
            <w:vAlign w:val="top"/>
          </w:tcPr>
          <w:p w14:paraId="6CAE4F91">
            <w:pPr>
              <w:rPr>
                <w:rFonts w:hint="eastAsia"/>
              </w:rPr>
            </w:pPr>
            <w:r>
              <w:rPr>
                <w:rFonts w:hint="eastAsia"/>
              </w:rPr>
              <w:t>桅杆垂直高度：≤6m</w:t>
            </w:r>
          </w:p>
        </w:tc>
      </w:tr>
      <w:tr w14:paraId="19DF9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4A9772D1">
            <w:pPr>
              <w:jc w:val="center"/>
              <w:rPr>
                <w:rFonts w:hint="eastAsia"/>
              </w:rPr>
            </w:pPr>
            <w:r>
              <w:rPr>
                <w:rFonts w:hint="eastAsia"/>
              </w:rPr>
              <w:t>▲（4）</w:t>
            </w:r>
          </w:p>
        </w:tc>
        <w:tc>
          <w:tcPr>
            <w:tcW w:w="4070" w:type="pct"/>
            <w:noWrap w:val="0"/>
            <w:vAlign w:val="top"/>
          </w:tcPr>
          <w:p w14:paraId="6AEAC867">
            <w:r>
              <w:rPr>
                <w:rFonts w:hint="eastAsia"/>
              </w:rPr>
              <w:t>顶驱式动力头最大扭矩：1000N-M；动力头给进行程≥1.5m</w:t>
            </w:r>
          </w:p>
        </w:tc>
      </w:tr>
      <w:tr w14:paraId="788F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0252BF0A">
            <w:pPr>
              <w:jc w:val="center"/>
              <w:rPr>
                <w:rFonts w:hint="eastAsia"/>
              </w:rPr>
            </w:pPr>
            <w:r>
              <w:rPr>
                <w:rFonts w:hint="eastAsia"/>
              </w:rPr>
              <w:t>（5）</w:t>
            </w:r>
          </w:p>
        </w:tc>
        <w:tc>
          <w:tcPr>
            <w:tcW w:w="4070" w:type="pct"/>
            <w:noWrap w:val="0"/>
            <w:vAlign w:val="center"/>
          </w:tcPr>
          <w:p w14:paraId="0D29388C">
            <w:pPr>
              <w:rPr>
                <w:rFonts w:hint="eastAsia"/>
              </w:rPr>
            </w:pPr>
            <w:r>
              <w:rPr>
                <w:rFonts w:hint="eastAsia"/>
              </w:rPr>
              <w:t>钻机系统可根据后期使用需要实现电机动力和柴油发动机互换</w:t>
            </w:r>
          </w:p>
        </w:tc>
      </w:tr>
      <w:tr w14:paraId="7DA23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6DB4A9FC">
            <w:pPr>
              <w:jc w:val="center"/>
              <w:rPr>
                <w:rFonts w:hint="eastAsia"/>
              </w:rPr>
            </w:pPr>
            <w:r>
              <w:rPr>
                <w:rFonts w:hint="eastAsia"/>
              </w:rPr>
              <w:t>（6）</w:t>
            </w:r>
          </w:p>
        </w:tc>
        <w:tc>
          <w:tcPr>
            <w:tcW w:w="4070" w:type="pct"/>
            <w:noWrap w:val="0"/>
            <w:vAlign w:val="center"/>
          </w:tcPr>
          <w:p w14:paraId="6921F75D">
            <w:pPr>
              <w:rPr>
                <w:rFonts w:hint="eastAsia"/>
              </w:rPr>
            </w:pPr>
            <w:r>
              <w:rPr>
                <w:rFonts w:hint="eastAsia"/>
              </w:rPr>
              <w:t>油缸提升力≥60kN（单条油缸），给进力≥30kN（单条油缸），双油缸力量加倍</w:t>
            </w:r>
          </w:p>
        </w:tc>
      </w:tr>
      <w:tr w14:paraId="788D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7CAEFB15">
            <w:pPr>
              <w:jc w:val="center"/>
              <w:rPr>
                <w:rFonts w:hint="eastAsia"/>
              </w:rPr>
            </w:pPr>
            <w:r>
              <w:rPr>
                <w:rFonts w:hint="eastAsia"/>
              </w:rPr>
              <w:t>▲（7）</w:t>
            </w:r>
          </w:p>
        </w:tc>
        <w:tc>
          <w:tcPr>
            <w:tcW w:w="4070" w:type="pct"/>
            <w:noWrap w:val="0"/>
            <w:vAlign w:val="center"/>
          </w:tcPr>
          <w:p w14:paraId="736AB50B">
            <w:pPr>
              <w:rPr>
                <w:rFonts w:hint="eastAsia"/>
              </w:rPr>
            </w:pPr>
            <w:r>
              <w:rPr>
                <w:rFonts w:hint="eastAsia"/>
              </w:rPr>
              <w:t>液压系统具备分流集流多功能集成阀块</w:t>
            </w:r>
          </w:p>
        </w:tc>
      </w:tr>
      <w:tr w14:paraId="2C28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40384CF7">
            <w:pPr>
              <w:jc w:val="center"/>
              <w:rPr>
                <w:rFonts w:hint="eastAsia"/>
              </w:rPr>
            </w:pPr>
            <w:r>
              <w:rPr>
                <w:rFonts w:hint="eastAsia"/>
              </w:rPr>
              <w:t>（8）</w:t>
            </w:r>
          </w:p>
        </w:tc>
        <w:tc>
          <w:tcPr>
            <w:tcW w:w="4070" w:type="pct"/>
            <w:noWrap w:val="0"/>
            <w:vAlign w:val="center"/>
          </w:tcPr>
          <w:p w14:paraId="70FB2FFA">
            <w:pPr>
              <w:rPr>
                <w:rFonts w:hint="eastAsia"/>
              </w:rPr>
            </w:pPr>
            <w:r>
              <w:rPr>
                <w:rFonts w:hint="eastAsia"/>
              </w:rPr>
              <w:t>钻机总重量≤2吨，最重模块≤180kg/台</w:t>
            </w:r>
          </w:p>
        </w:tc>
      </w:tr>
      <w:tr w14:paraId="3166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02A03B42">
            <w:pPr>
              <w:jc w:val="center"/>
              <w:rPr>
                <w:rFonts w:hint="eastAsia"/>
              </w:rPr>
            </w:pPr>
            <w:r>
              <w:rPr>
                <w:rFonts w:hint="eastAsia"/>
              </w:rPr>
              <w:t>（9）</w:t>
            </w:r>
          </w:p>
        </w:tc>
        <w:tc>
          <w:tcPr>
            <w:tcW w:w="4070" w:type="pct"/>
            <w:noWrap w:val="0"/>
            <w:vAlign w:val="center"/>
          </w:tcPr>
          <w:p w14:paraId="653DAF21">
            <w:pPr>
              <w:rPr>
                <w:rFonts w:hint="eastAsia"/>
              </w:rPr>
            </w:pPr>
            <w:r>
              <w:rPr>
                <w:rFonts w:hint="eastAsia"/>
              </w:rPr>
              <w:t>模块数量≤15件</w:t>
            </w:r>
          </w:p>
        </w:tc>
      </w:tr>
      <w:tr w14:paraId="26B58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64E586CE">
            <w:pPr>
              <w:jc w:val="center"/>
              <w:rPr>
                <w:rFonts w:hint="eastAsia"/>
              </w:rPr>
            </w:pPr>
            <w:r>
              <w:rPr>
                <w:rFonts w:hint="eastAsia"/>
              </w:rPr>
              <w:t>（10）</w:t>
            </w:r>
          </w:p>
        </w:tc>
        <w:tc>
          <w:tcPr>
            <w:tcW w:w="4070" w:type="pct"/>
            <w:noWrap w:val="0"/>
            <w:vAlign w:val="center"/>
          </w:tcPr>
          <w:p w14:paraId="41D8735D">
            <w:pPr>
              <w:rPr>
                <w:rFonts w:hint="eastAsia"/>
              </w:rPr>
            </w:pPr>
            <w:r>
              <w:rPr>
                <w:rFonts w:hint="eastAsia"/>
              </w:rPr>
              <w:t>尺寸：占地面积不大于30m</w:t>
            </w:r>
            <w:r>
              <w:rPr>
                <w:rFonts w:hint="eastAsia"/>
                <w:vertAlign w:val="superscript"/>
              </w:rPr>
              <w:t>2</w:t>
            </w:r>
          </w:p>
        </w:tc>
      </w:tr>
      <w:tr w14:paraId="5106F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5A49156A">
            <w:pPr>
              <w:jc w:val="center"/>
              <w:rPr>
                <w:rFonts w:hint="eastAsia"/>
              </w:rPr>
            </w:pPr>
            <w:r>
              <w:rPr>
                <w:rFonts w:hint="eastAsia"/>
              </w:rPr>
              <w:t>（11）</w:t>
            </w:r>
          </w:p>
        </w:tc>
        <w:tc>
          <w:tcPr>
            <w:tcW w:w="4070" w:type="pct"/>
            <w:noWrap w:val="0"/>
            <w:vAlign w:val="center"/>
          </w:tcPr>
          <w:p w14:paraId="333160F7">
            <w:pPr>
              <w:rPr>
                <w:rFonts w:hint="eastAsia"/>
              </w:rPr>
            </w:pPr>
            <w:r>
              <w:rPr>
                <w:rFonts w:hint="eastAsia"/>
              </w:rPr>
              <w:t>液压系统：最大压力≥21MPa，最大流量≥280L/min， 水冷</w:t>
            </w:r>
          </w:p>
        </w:tc>
      </w:tr>
      <w:tr w14:paraId="721F1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5D145AB5">
            <w:pPr>
              <w:jc w:val="center"/>
              <w:rPr>
                <w:rFonts w:hint="eastAsia"/>
              </w:rPr>
            </w:pPr>
            <w:r>
              <w:rPr>
                <w:rFonts w:hint="eastAsia"/>
              </w:rPr>
              <w:t>（12）</w:t>
            </w:r>
          </w:p>
        </w:tc>
        <w:tc>
          <w:tcPr>
            <w:tcW w:w="4070" w:type="pct"/>
            <w:noWrap w:val="0"/>
            <w:vAlign w:val="center"/>
          </w:tcPr>
          <w:p w14:paraId="721977D5">
            <w:pPr>
              <w:rPr>
                <w:rFonts w:hint="eastAsia"/>
              </w:rPr>
            </w:pPr>
            <w:r>
              <w:rPr>
                <w:rFonts w:hint="eastAsia"/>
              </w:rPr>
              <w:t>夹持能力：HTW/NTW/BTW</w:t>
            </w:r>
          </w:p>
        </w:tc>
      </w:tr>
      <w:tr w14:paraId="3B0E7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030CBE49">
            <w:pPr>
              <w:jc w:val="center"/>
              <w:rPr>
                <w:rFonts w:hint="eastAsia"/>
              </w:rPr>
            </w:pPr>
            <w:r>
              <w:rPr>
                <w:rFonts w:hint="eastAsia"/>
              </w:rPr>
              <w:t>（13）</w:t>
            </w:r>
          </w:p>
        </w:tc>
        <w:tc>
          <w:tcPr>
            <w:tcW w:w="4070" w:type="pct"/>
            <w:noWrap w:val="0"/>
            <w:vAlign w:val="center"/>
          </w:tcPr>
          <w:p w14:paraId="65062654">
            <w:pPr>
              <w:rPr>
                <w:rFonts w:hint="eastAsia"/>
              </w:rPr>
            </w:pPr>
            <w:r>
              <w:rPr>
                <w:rFonts w:hint="eastAsia"/>
              </w:rPr>
              <w:t>取芯直径:HTW ≥71mm，NTW ≥56mm，BTW ≥42mm</w:t>
            </w:r>
          </w:p>
        </w:tc>
      </w:tr>
      <w:tr w14:paraId="299D7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0" w:type="pct"/>
            <w:noWrap w:val="0"/>
            <w:vAlign w:val="center"/>
          </w:tcPr>
          <w:p w14:paraId="336740C2">
            <w:pPr>
              <w:jc w:val="center"/>
              <w:rPr>
                <w:rFonts w:hint="eastAsia"/>
              </w:rPr>
            </w:pPr>
            <w:r>
              <w:rPr>
                <w:rFonts w:hint="eastAsia"/>
              </w:rPr>
              <w:t>（14）</w:t>
            </w:r>
          </w:p>
        </w:tc>
        <w:tc>
          <w:tcPr>
            <w:tcW w:w="4070" w:type="pct"/>
            <w:noWrap w:val="0"/>
            <w:vAlign w:val="center"/>
          </w:tcPr>
          <w:p w14:paraId="5AB2E1AC">
            <w:pPr>
              <w:rPr>
                <w:rFonts w:hint="eastAsia"/>
              </w:rPr>
            </w:pPr>
            <w:r>
              <w:rPr>
                <w:rFonts w:hint="eastAsia"/>
              </w:rPr>
              <w:t>钻孔直径:HTW ≥96mm，NTW ≥76mm，BTW ≥60mm</w:t>
            </w:r>
          </w:p>
        </w:tc>
      </w:tr>
    </w:tbl>
    <w:p w14:paraId="632E1EDA">
      <w:pPr>
        <w:spacing w:line="360" w:lineRule="auto"/>
      </w:pPr>
      <w:r>
        <w:rPr>
          <w:rFonts w:hint="eastAsia"/>
        </w:rPr>
        <w:t>备注：▲为重要指标</w:t>
      </w:r>
    </w:p>
    <w:p w14:paraId="41795BD9">
      <w:pPr>
        <w:spacing w:line="360" w:lineRule="auto"/>
        <w:rPr>
          <w:rFonts w:hint="eastAsia"/>
        </w:rPr>
      </w:pPr>
      <w:r>
        <w:rPr>
          <w:rFonts w:hint="eastAsia"/>
        </w:rPr>
        <w:t>5.满足国家相关标准的全新货物。</w:t>
      </w:r>
    </w:p>
    <w:p w14:paraId="723E0E4E">
      <w:pPr>
        <w:tabs>
          <w:tab w:val="left" w:pos="1418"/>
        </w:tabs>
        <w:spacing w:line="360" w:lineRule="auto"/>
        <w:rPr>
          <w:rFonts w:hint="eastAsia"/>
        </w:rPr>
      </w:pPr>
      <w:r>
        <w:rPr>
          <w:rFonts w:hint="eastAsia"/>
        </w:rPr>
        <w:t>6.具备重量轻、环保节能、搬迁方便、施工效率高等特点，满足于森林覆盖区、丘陵山区、岛礁等交通条件差、环保要求高的区域开展岩心钻探、工程钻探施工条件。</w:t>
      </w:r>
    </w:p>
    <w:p w14:paraId="41F8B210">
      <w:pPr>
        <w:spacing w:line="360" w:lineRule="auto"/>
        <w:rPr>
          <w:rFonts w:hint="eastAsia"/>
        </w:rPr>
      </w:pPr>
      <w:r>
        <w:rPr>
          <w:rFonts w:hint="eastAsia"/>
        </w:rPr>
        <w:t>7.供货时间：合同签订后4个月内</w:t>
      </w:r>
    </w:p>
    <w:p w14:paraId="0A87FFD5">
      <w:pPr>
        <w:spacing w:line="360" w:lineRule="auto"/>
        <w:rPr>
          <w:rFonts w:hint="eastAsia"/>
        </w:rPr>
      </w:pPr>
      <w:r>
        <w:rPr>
          <w:rFonts w:hint="eastAsia"/>
        </w:rPr>
        <w:t>8.供货地点：海口市美兰区兴洋大道61号（或根据采购人另行通知）</w:t>
      </w:r>
    </w:p>
    <w:p w14:paraId="35D6347E">
      <w:pPr>
        <w:spacing w:line="360" w:lineRule="auto"/>
        <w:rPr>
          <w:rFonts w:hint="eastAsia"/>
        </w:rPr>
      </w:pPr>
      <w:r>
        <w:rPr>
          <w:rFonts w:hint="eastAsia"/>
        </w:rPr>
        <w:t>9.质保期：技术验收合格后12个月。在有效的质保期中，供应商免费提供备件的维修或更换；在有效的质保期内所更换的备件，从更换的时间重新计算质保期。</w:t>
      </w:r>
    </w:p>
    <w:p w14:paraId="24B9CEB6">
      <w:pPr>
        <w:spacing w:line="360" w:lineRule="auto"/>
      </w:pPr>
      <w:r>
        <w:rPr>
          <w:rFonts w:hint="eastAsia"/>
        </w:rPr>
        <w:t>10.</w:t>
      </w:r>
      <w:r>
        <w:rPr>
          <w:rStyle w:val="8"/>
          <w:rFonts w:hint="eastAsia"/>
        </w:rPr>
        <w:t>设备验收：</w:t>
      </w:r>
      <w:r>
        <w:rPr>
          <w:rFonts w:hint="eastAsia"/>
        </w:rPr>
        <w:t>设备到货后，由甲方组织按照供货清单进行逐一清点，现场可测试的技术指标现场测试验收（钻探能力、力矩等现场无法实地验证的指标由供货商提供承诺书）。</w:t>
      </w:r>
    </w:p>
    <w:p w14:paraId="6679DA30">
      <w:pPr>
        <w:spacing w:line="360" w:lineRule="auto"/>
        <w:rPr>
          <w:rFonts w:hint="eastAsia"/>
        </w:rPr>
      </w:pPr>
      <w:r>
        <w:rPr>
          <w:rFonts w:hint="eastAsia"/>
        </w:rPr>
        <w:t>11.售后服务：</w:t>
      </w:r>
    </w:p>
    <w:p w14:paraId="127BADFB">
      <w:pPr>
        <w:spacing w:line="360" w:lineRule="auto"/>
        <w:rPr>
          <w:rFonts w:hint="eastAsia"/>
        </w:rPr>
      </w:pPr>
      <w:r>
        <w:rPr>
          <w:rFonts w:hint="eastAsia"/>
        </w:rPr>
        <w:t>①供应商培训：供应商负责为采购人技术人员提供2人7天在设备制造厂家对投标产品进行设备验收与技术培训，培训期间采购人的食宿费用由甲方自行承担。</w:t>
      </w:r>
    </w:p>
    <w:p w14:paraId="5131916E">
      <w:pPr>
        <w:spacing w:line="360" w:lineRule="auto"/>
      </w:pPr>
      <w:r>
        <w:rPr>
          <w:rFonts w:hint="eastAsia"/>
        </w:rPr>
        <w:t>②现场技术培训：供应商负责派专业技术人员免费对采购人指定人员进行培训及指导，直至完全掌握设备的基本故障处理技术，培训内容包括但不限于：设备理论、运行、操作、维护技术培训、软件培训。</w:t>
      </w:r>
    </w:p>
    <w:p w14:paraId="4466A9D6">
      <w:pPr>
        <w:spacing w:line="360" w:lineRule="auto"/>
        <w:rPr>
          <w:rFonts w:hint="eastAsia" w:ascii="宋体" w:hAnsi="宋体" w:cs="宋体"/>
          <w:b/>
          <w:sz w:val="28"/>
          <w:szCs w:val="22"/>
        </w:rPr>
      </w:pPr>
      <w:r>
        <w:rPr>
          <w:rFonts w:hint="eastAsia" w:ascii="宋体" w:hAnsi="宋体" w:cs="宋体"/>
          <w:b/>
          <w:sz w:val="28"/>
          <w:szCs w:val="22"/>
        </w:rPr>
        <w:t>三、商务要求</w:t>
      </w:r>
    </w:p>
    <w:p w14:paraId="52FB848D">
      <w:pPr>
        <w:spacing w:line="360" w:lineRule="auto"/>
        <w:rPr>
          <w:rFonts w:hint="eastAsia"/>
        </w:rPr>
      </w:pPr>
      <w:r>
        <w:rPr>
          <w:rFonts w:hint="eastAsia"/>
        </w:rPr>
        <w:t>1.交货期限：合同签订后4个月内。</w:t>
      </w:r>
    </w:p>
    <w:p w14:paraId="7475409E">
      <w:pPr>
        <w:spacing w:line="360" w:lineRule="auto"/>
        <w:rPr>
          <w:rFonts w:hint="eastAsia"/>
        </w:rPr>
      </w:pPr>
      <w:r>
        <w:rPr>
          <w:rFonts w:hint="eastAsia"/>
        </w:rPr>
        <w:t>2.质保期：本项目质保期限为1年</w:t>
      </w:r>
    </w:p>
    <w:p w14:paraId="6794F13A">
      <w:pPr>
        <w:spacing w:line="360" w:lineRule="auto"/>
        <w:rPr>
          <w:rFonts w:hint="eastAsia"/>
        </w:rPr>
      </w:pPr>
      <w:r>
        <w:rPr>
          <w:rFonts w:hint="eastAsia"/>
        </w:rPr>
        <w:t>2.合同总价费用包含但不限于设备、运输、安装、税务等费用。</w:t>
      </w:r>
    </w:p>
    <w:p w14:paraId="51145283">
      <w:pPr>
        <w:spacing w:line="360" w:lineRule="auto"/>
        <w:rPr>
          <w:rFonts w:hint="eastAsia"/>
        </w:rPr>
      </w:pPr>
      <w:r>
        <w:rPr>
          <w:rFonts w:hint="eastAsia"/>
        </w:rPr>
        <w:t>3.供货地点：海口市美兰区兴洋大道61号（或根据采购人另行通知）。</w:t>
      </w:r>
    </w:p>
    <w:p w14:paraId="7D46AC49">
      <w:pPr>
        <w:spacing w:line="360" w:lineRule="auto"/>
        <w:jc w:val="left"/>
        <w:rPr>
          <w:rFonts w:ascii="宋体" w:hAnsi="宋体"/>
          <w:b/>
          <w:szCs w:val="21"/>
        </w:rPr>
      </w:pPr>
      <w:r>
        <w:rPr>
          <w:rFonts w:hint="eastAsia" w:ascii="宋体" w:hAnsi="宋体"/>
          <w:b/>
          <w:szCs w:val="21"/>
        </w:rPr>
        <w:t>4.付款要求：</w:t>
      </w:r>
    </w:p>
    <w:p w14:paraId="09C7A2C4">
      <w:pPr>
        <w:spacing w:line="360" w:lineRule="auto"/>
        <w:jc w:val="left"/>
        <w:rPr>
          <w:rFonts w:hint="eastAsia"/>
        </w:rPr>
      </w:pPr>
      <w:r>
        <w:rPr>
          <w:rFonts w:hint="eastAsia"/>
        </w:rPr>
        <w:t>第一笔款：合同签订生效后，成交供应商支付履约保证金到甲方，金额为合同总价的10%。采购人30日内支付合同总价的50%。</w:t>
      </w:r>
    </w:p>
    <w:p w14:paraId="1567CDF6">
      <w:pPr>
        <w:spacing w:line="360" w:lineRule="auto"/>
        <w:jc w:val="left"/>
        <w:rPr>
          <w:rFonts w:hint="eastAsia"/>
        </w:rPr>
      </w:pPr>
      <w:r>
        <w:rPr>
          <w:rFonts w:hint="eastAsia"/>
        </w:rPr>
        <w:t>乙方应提供如下文件申请：付款申请通知单、履约保证金支付材料。因乙方未及时提供合格的付款材料，导致甲方付款迟延的，甲方不承担责任。</w:t>
      </w:r>
    </w:p>
    <w:p w14:paraId="3A0569D8">
      <w:pPr>
        <w:spacing w:line="360" w:lineRule="auto"/>
        <w:jc w:val="left"/>
        <w:rPr>
          <w:rFonts w:hint="eastAsia"/>
        </w:rPr>
      </w:pPr>
      <w:r>
        <w:rPr>
          <w:rFonts w:hint="eastAsia"/>
        </w:rPr>
        <w:t>第二笔款：货到现场清点并技术验收后，成交供应商开具合同总金额100%增值税发票，甲方30日内支付剩余50%合同款。</w:t>
      </w:r>
    </w:p>
    <w:p w14:paraId="2972DAED">
      <w:pPr>
        <w:spacing w:line="360" w:lineRule="auto"/>
        <w:jc w:val="left"/>
        <w:rPr>
          <w:rFonts w:hint="eastAsia"/>
        </w:rPr>
      </w:pPr>
      <w:r>
        <w:rPr>
          <w:rFonts w:hint="eastAsia"/>
        </w:rPr>
        <w:t>乙方应提供如下文件申请：付款申请通知单、合同总金额的100%合法有效的增值税发票、货物清单、双方签字盖章的技术验收报告。因乙方未提供发票或提供发票不合格导致甲方付款迟延的，甲方不承担责任。</w:t>
      </w:r>
    </w:p>
    <w:p w14:paraId="66558795">
      <w:pPr>
        <w:spacing w:line="360" w:lineRule="auto"/>
        <w:jc w:val="left"/>
        <w:rPr>
          <w:rFonts w:hint="eastAsia"/>
        </w:rPr>
      </w:pPr>
      <w:r>
        <w:rPr>
          <w:rFonts w:hint="eastAsia"/>
        </w:rPr>
        <w:t>履约保证金退还：</w:t>
      </w:r>
    </w:p>
    <w:p w14:paraId="1C81E328">
      <w:pPr>
        <w:spacing w:line="360" w:lineRule="auto"/>
        <w:jc w:val="left"/>
        <w:rPr>
          <w:rFonts w:hint="eastAsia"/>
        </w:rPr>
      </w:pPr>
      <w:r>
        <w:rPr>
          <w:rFonts w:hint="eastAsia"/>
        </w:rPr>
        <w:t>设备技术验收合格后12个月，甲方无息向乙方退还履约保证金，金额为合同总价的10%。</w:t>
      </w:r>
    </w:p>
    <w:p w14:paraId="223CE84B">
      <w:pPr>
        <w:spacing w:line="360" w:lineRule="auto"/>
        <w:jc w:val="left"/>
        <w:rPr>
          <w:rFonts w:hint="eastAsia"/>
        </w:rPr>
      </w:pPr>
      <w:r>
        <w:rPr>
          <w:rFonts w:hint="eastAsia"/>
        </w:rPr>
        <w:t>乙方应提供如下文件申请：付款申请通知单。</w:t>
      </w:r>
    </w:p>
    <w:p w14:paraId="303CA36F">
      <w:pPr>
        <w:spacing w:line="360" w:lineRule="auto"/>
        <w:rPr>
          <w:rFonts w:hint="eastAsia"/>
        </w:rPr>
      </w:pPr>
    </w:p>
    <w:p w14:paraId="2A37F788"/>
    <w:sectPr>
      <w:headerReference r:id="rId4" w:type="first"/>
      <w:footerReference r:id="rId5" w:type="default"/>
      <w:headerReference r:id="rId3" w:type="even"/>
      <w:footerReference r:id="rId6" w:type="even"/>
      <w:pgSz w:w="11906" w:h="16838"/>
      <w:pgMar w:top="1134" w:right="1134" w:bottom="1134" w:left="1134" w:header="851" w:footer="992" w:gutter="0"/>
      <w:cols w:space="720" w:num="1"/>
      <w:docGrid w:linePitch="286"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518A2">
    <w:pPr>
      <w:pStyle w:val="3"/>
      <w:ind w:firstLine="480"/>
      <w:jc w:val="center"/>
    </w:pPr>
    <w:r>
      <w:fldChar w:fldCharType="begin"/>
    </w:r>
    <w:r>
      <w:instrText xml:space="preserve"> PAGE   \* MERGEFORMAT </w:instrText>
    </w:r>
    <w:r>
      <w:fldChar w:fldCharType="separate"/>
    </w:r>
    <w:r>
      <w:rPr>
        <w:lang w:val="zh-CN"/>
      </w:rPr>
      <w:t>75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DCB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39505">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E1668">
    <w:pPr>
      <w:pStyle w:val="4"/>
      <w:rPr>
        <w:szCs w:val="18"/>
      </w:rPr>
    </w:pPr>
    <w:r>
      <w:rPr>
        <w:rFonts w:hint="eastAsia"/>
        <w:bCs/>
        <w:lang w:bidi="en-US"/>
      </w:rPr>
      <w:t>中信国际招标有限公司政府采购招标文件国产设备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BC46AA"/>
    <w:rsid w:val="6B5301C5"/>
    <w:rsid w:val="76BC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adjustRightInd w:val="0"/>
      <w:spacing w:line="240" w:lineRule="atLeast"/>
      <w:jc w:val="left"/>
      <w:textAlignment w:val="baseline"/>
    </w:pPr>
    <w:rPr>
      <w:kern w:val="0"/>
      <w:sz w:val="18"/>
    </w:rPr>
  </w:style>
  <w:style w:type="paragraph" w:styleId="4">
    <w:name w:val="header"/>
    <w:basedOn w:val="1"/>
    <w:qFormat/>
    <w:uiPriority w:val="0"/>
    <w:pPr>
      <w:pBdr>
        <w:bottom w:val="single" w:color="auto" w:sz="6" w:space="1"/>
      </w:pBdr>
      <w:tabs>
        <w:tab w:val="center" w:pos="4153"/>
        <w:tab w:val="right" w:pos="8306"/>
      </w:tabs>
      <w:adjustRightInd w:val="0"/>
      <w:spacing w:line="240" w:lineRule="atLeast"/>
      <w:jc w:val="center"/>
      <w:textAlignment w:val="baseline"/>
    </w:pPr>
    <w:rPr>
      <w:kern w:val="0"/>
      <w:sz w:val="18"/>
    </w:rPr>
  </w:style>
  <w:style w:type="paragraph" w:styleId="5">
    <w:name w:val="Title"/>
    <w:basedOn w:val="1"/>
    <w:next w:val="1"/>
    <w:qFormat/>
    <w:uiPriority w:val="10"/>
    <w:pPr>
      <w:spacing w:before="240" w:after="60"/>
      <w:jc w:val="center"/>
      <w:outlineLvl w:val="0"/>
    </w:pPr>
    <w:rPr>
      <w:rFonts w:ascii="Cambria" w:hAnsi="Cambria"/>
      <w:b/>
      <w:bCs/>
      <w:sz w:val="32"/>
      <w:szCs w:val="32"/>
    </w:rPr>
  </w:style>
  <w:style w:type="character" w:styleId="8">
    <w:name w:val="annotation reference"/>
    <w:qFormat/>
    <w:uiPriority w:val="0"/>
    <w:rPr>
      <w:sz w:val="21"/>
      <w:szCs w:val="21"/>
    </w:rPr>
  </w:style>
  <w:style w:type="paragraph" w:customStyle="1" w:styleId="9">
    <w:name w:val="表格文字"/>
    <w:basedOn w:val="1"/>
    <w:qFormat/>
    <w:uiPriority w:val="0"/>
    <w:pPr>
      <w:spacing w:beforeLines="5" w:afterLines="5" w:line="200" w:lineRule="atLeast"/>
      <w:ind w:left="10" w:leftChars="10"/>
      <w:jc w:val="left"/>
    </w:pPr>
    <w:rPr>
      <w:rFonts w:ascii="宋体" w:hAnsi="宋体"/>
      <w:color w:val="000000"/>
      <w:sz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1667</Words>
  <Characters>1850</Characters>
  <Lines>0</Lines>
  <Paragraphs>0</Paragraphs>
  <TotalTime>0</TotalTime>
  <ScaleCrop>false</ScaleCrop>
  <LinksUpToDate>false</LinksUpToDate>
  <CharactersWithSpaces>1862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2025-05-16T07:08:00Z</dcterms:created>
  <dc:creator>Northíeeee</dc:creator>
  <cp:lastModifiedBy>Northíeeee</cp:lastModifiedBy>
  <dcterms:modified xsi:type="dcterms:W3CDTF">2025-05-16T07:11:50Z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3799568ECEE5400287CBFBED163EC5CF_11</vt:lpwstr>
  </property>
  <property fmtid="{D5CDD505-2E9C-101B-9397-08002B2CF9AE}" pid="4" name="KSOTemplateDocerSaveRecord">
    <vt:lpwstr>eyJoZGlkIjoiNTRiOGVhMGUxMTJkNWE3YTYwMWM5ZTBlZDIwYmJhNzkiLCJ1c2VySWQiOiIxMTM0NzYwOTM1In0=</vt:lpwstr>
  </property>
</Properties>
</file>